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DDBE" w14:textId="77777777" w:rsidR="000A5EBC" w:rsidRPr="008D4F64" w:rsidRDefault="00000000" w:rsidP="008D4F64">
      <w:pPr>
        <w:pStyle w:val="a3"/>
        <w:topLinePunct/>
        <w:spacing w:after="0" w:line="560" w:lineRule="exact"/>
        <w:ind w:firstLine="720"/>
        <w:jc w:val="center"/>
        <w:rPr>
          <w:rFonts w:ascii="方正小标宋简体" w:eastAsia="方正小标宋简体" w:hAnsi="方正仿宋_GB2312" w:cs="方正仿宋_GB2312" w:hint="eastAsia"/>
          <w:color w:val="auto"/>
          <w:sz w:val="32"/>
          <w:szCs w:val="32"/>
        </w:rPr>
      </w:pPr>
      <w:r w:rsidRPr="008D4F64">
        <w:rPr>
          <w:rFonts w:ascii="方正小标宋简体" w:eastAsia="方正小标宋简体" w:hAnsi="方正仿宋_GB2312" w:cs="方正仿宋_GB2312" w:hint="eastAsia"/>
          <w:color w:val="auto"/>
          <w:sz w:val="32"/>
          <w:szCs w:val="32"/>
        </w:rPr>
        <w:t>中国成人教育协会教育继续教育专业委员会</w:t>
      </w:r>
    </w:p>
    <w:p w14:paraId="00DF9324" w14:textId="77777777" w:rsidR="00FE343F" w:rsidRPr="008D4F64" w:rsidRDefault="00000000" w:rsidP="008D4F64">
      <w:pPr>
        <w:pStyle w:val="a3"/>
        <w:topLinePunct/>
        <w:spacing w:after="0" w:line="560" w:lineRule="exact"/>
        <w:ind w:firstLine="720"/>
        <w:jc w:val="center"/>
        <w:rPr>
          <w:rFonts w:ascii="方正小标宋简体" w:eastAsia="方正小标宋简体" w:hAnsi="方正仿宋_GB2312" w:cs="方正仿宋_GB2312"/>
          <w:color w:val="auto"/>
          <w:sz w:val="32"/>
          <w:szCs w:val="32"/>
        </w:rPr>
      </w:pPr>
      <w:r w:rsidRPr="008D4F64">
        <w:rPr>
          <w:rFonts w:ascii="方正小标宋简体" w:eastAsia="方正小标宋简体" w:hAnsi="方正仿宋_GB2312" w:cs="方正仿宋_GB2312" w:hint="eastAsia"/>
          <w:color w:val="auto"/>
          <w:sz w:val="32"/>
          <w:szCs w:val="32"/>
        </w:rPr>
        <w:t>教师专业发展实验区（校）、优质实验区（校）</w:t>
      </w:r>
    </w:p>
    <w:p w14:paraId="20C15BFC" w14:textId="607EF08F" w:rsidR="000A5EBC" w:rsidRPr="008D4F64" w:rsidRDefault="00000000" w:rsidP="008D4F64">
      <w:pPr>
        <w:pStyle w:val="a3"/>
        <w:topLinePunct/>
        <w:spacing w:after="0" w:line="560" w:lineRule="exact"/>
        <w:ind w:firstLine="720"/>
        <w:jc w:val="center"/>
        <w:rPr>
          <w:rFonts w:ascii="方正小标宋简体" w:eastAsia="方正小标宋简体" w:hAnsi="方正仿宋_GB2312" w:cs="方正仿宋_GB2312" w:hint="eastAsia"/>
          <w:sz w:val="32"/>
          <w:szCs w:val="32"/>
        </w:rPr>
      </w:pPr>
      <w:r w:rsidRPr="008D4F64">
        <w:rPr>
          <w:rFonts w:ascii="方正小标宋简体" w:eastAsia="方正小标宋简体" w:hAnsi="方正仿宋_GB2312" w:cs="方正仿宋_GB2312" w:hint="eastAsia"/>
          <w:color w:val="auto"/>
          <w:sz w:val="32"/>
          <w:szCs w:val="32"/>
        </w:rPr>
        <w:t>培训项目</w:t>
      </w:r>
    </w:p>
    <w:p w14:paraId="34F299E1" w14:textId="49D1DF0F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中小学、幼儿园书记、校长、园长提升领导力和管理水平培训；</w:t>
      </w:r>
    </w:p>
    <w:p w14:paraId="5A062394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 xml:space="preserve">中小学、幼儿园中层干部提升执行力和组织协调能力培训； </w:t>
      </w:r>
    </w:p>
    <w:p w14:paraId="388FD29C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中小学、幼儿园班主任提升家校沟通能力和学生科学管理能力培训；</w:t>
      </w:r>
    </w:p>
    <w:p w14:paraId="008F8F74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中小学、幼儿园教师师德师风建设培训；</w:t>
      </w:r>
    </w:p>
    <w:p w14:paraId="1E7F1462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中小学、幼儿园教师专业发展策略培训；</w:t>
      </w:r>
    </w:p>
    <w:p w14:paraId="0C3DB2C5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中小学、幼儿园教师教育科研能力提升培训；</w:t>
      </w:r>
    </w:p>
    <w:p w14:paraId="35FFF344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中小学、幼儿园新教师及特岗教师入职培训；</w:t>
      </w:r>
    </w:p>
    <w:p w14:paraId="372442AB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 xml:space="preserve">中小学、幼儿园名师、名校长、名园长、名班主任高级研修班；中小学骨干教师、骨干校长、学科带头人教学能力提升培训； </w:t>
      </w:r>
    </w:p>
    <w:p w14:paraId="051E7CE1" w14:textId="77777777" w:rsidR="000A5EBC" w:rsidRPr="004F21F4" w:rsidRDefault="00000000" w:rsidP="001741A6">
      <w:pPr>
        <w:pStyle w:val="a3"/>
        <w:numPr>
          <w:ilvl w:val="0"/>
          <w:numId w:val="1"/>
        </w:numPr>
        <w:tabs>
          <w:tab w:val="clear" w:pos="0"/>
        </w:tabs>
        <w:topLinePunct/>
        <w:spacing w:after="0"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名师工作室建设专题培训；</w:t>
      </w:r>
    </w:p>
    <w:p w14:paraId="7DA986A5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名师、骨干教师教育思想、教学特色总结提炼、教学成果表达及专著撰写出版专题培训；</w:t>
      </w:r>
    </w:p>
    <w:p w14:paraId="6B9F7002" w14:textId="77777777" w:rsidR="000A5EBC" w:rsidRPr="004F21F4" w:rsidRDefault="00000000" w:rsidP="001741A6">
      <w:pPr>
        <w:pStyle w:val="a3"/>
        <w:numPr>
          <w:ilvl w:val="0"/>
          <w:numId w:val="1"/>
        </w:numPr>
        <w:tabs>
          <w:tab w:val="clear" w:pos="0"/>
        </w:tabs>
        <w:topLinePunct/>
        <w:spacing w:after="0"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教育家型教师培养培训系列工程；</w:t>
      </w:r>
    </w:p>
    <w:p w14:paraId="5E98F788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中小学、幼儿园党、团、队、工、妇工作者综合能力提升培训；</w:t>
      </w:r>
    </w:p>
    <w:p w14:paraId="2D5D1185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中小学、幼儿园财务管理人员专项培训；</w:t>
      </w:r>
    </w:p>
    <w:p w14:paraId="6675F17B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 xml:space="preserve">中小学、幼儿园校园安全管理专项培训；  </w:t>
      </w:r>
    </w:p>
    <w:p w14:paraId="55BDF78A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中小学依法执教与依法治校专项培训；</w:t>
      </w:r>
    </w:p>
    <w:p w14:paraId="73CE4CA2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中小学、幼儿园教师学习贯彻落实《中小学教育惩戒规则（试行）》专项培训;</w:t>
      </w:r>
    </w:p>
    <w:p w14:paraId="4C5EEB72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中小学心理健康教育专项培训；</w:t>
      </w:r>
    </w:p>
    <w:p w14:paraId="707B5358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中小学、幼儿园法制教育专项培训；</w:t>
      </w:r>
    </w:p>
    <w:p w14:paraId="46395C7E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lastRenderedPageBreak/>
        <w:t>中小学、幼儿园教师普通话与诵读水平提升培训；</w:t>
      </w:r>
    </w:p>
    <w:p w14:paraId="219E1BA0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中小学思政课教师专业能力提升培训；</w:t>
      </w:r>
    </w:p>
    <w:p w14:paraId="49969866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中小学体音美微劳教师专业技能提升培训；</w:t>
      </w:r>
    </w:p>
    <w:p w14:paraId="316161A3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 xml:space="preserve">校本研修经验与方法专题培训； </w:t>
      </w:r>
    </w:p>
    <w:p w14:paraId="7FEB8938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课堂观察与课堂评价专题培训；</w:t>
      </w:r>
    </w:p>
    <w:p w14:paraId="09FC35D7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“双新”背景下学科教学策略及专业素养提升培训；</w:t>
      </w:r>
    </w:p>
    <w:p w14:paraId="2BAA1C66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“双新”背景下信息技术与学科教学深度融合创新应用培训；</w:t>
      </w:r>
    </w:p>
    <w:p w14:paraId="38103DBC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三级课程管理与校本课程开发专项培训；</w:t>
      </w:r>
    </w:p>
    <w:p w14:paraId="621D367A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 xml:space="preserve">落实“双减”政策及加强“五育融合”实施专题培训； </w:t>
      </w:r>
    </w:p>
    <w:p w14:paraId="15BFD6B7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 xml:space="preserve">中小学、幼儿园校园文化建设专项培训； </w:t>
      </w:r>
    </w:p>
    <w:p w14:paraId="7B9CEFA3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 xml:space="preserve">教育系统公文写作与新闻宣传工作专项培训； </w:t>
      </w:r>
    </w:p>
    <w:p w14:paraId="4EA23327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 xml:space="preserve">教育系统“县(区)管校聘”、职级制改革经验交流培训；   </w:t>
      </w:r>
    </w:p>
    <w:p w14:paraId="3F915195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 xml:space="preserve">教育督学专业能力提升培训； </w:t>
      </w:r>
    </w:p>
    <w:p w14:paraId="44F3A8FB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教师教育培训者专业能力提升专项培训；</w:t>
      </w:r>
    </w:p>
    <w:p w14:paraId="52A67595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 xml:space="preserve">教研员专业能力提升专项培训； </w:t>
      </w:r>
    </w:p>
    <w:p w14:paraId="56F9AB25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家校社共育专项培训；</w:t>
      </w:r>
    </w:p>
    <w:p w14:paraId="4327985D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 xml:space="preserve">家庭教育专题培训； </w:t>
      </w:r>
    </w:p>
    <w:p w14:paraId="610CED2B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普通高中全面提升教学质量的有效策略专题培训（校领导）；</w:t>
      </w:r>
    </w:p>
    <w:p w14:paraId="47F36C1A" w14:textId="77777777" w:rsidR="000A5EBC" w:rsidRPr="004F21F4" w:rsidRDefault="00000000" w:rsidP="001741A6">
      <w:pPr>
        <w:numPr>
          <w:ilvl w:val="0"/>
          <w:numId w:val="1"/>
        </w:numPr>
        <w:tabs>
          <w:tab w:val="clear" w:pos="0"/>
        </w:tabs>
        <w:topLinePunct/>
        <w:spacing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 xml:space="preserve">普通高中教学质量提升有效策略专题培训（分学科教师）； </w:t>
      </w:r>
    </w:p>
    <w:p w14:paraId="60870759" w14:textId="77777777" w:rsidR="000A5EBC" w:rsidRPr="004F21F4" w:rsidRDefault="00000000" w:rsidP="001741A6">
      <w:pPr>
        <w:pStyle w:val="a3"/>
        <w:tabs>
          <w:tab w:val="left" w:pos="420"/>
        </w:tabs>
        <w:topLinePunct/>
        <w:spacing w:after="0" w:line="520" w:lineRule="exact"/>
        <w:ind w:firstLineChars="200"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38. 名校成功办学经验访学专题培训；</w:t>
      </w:r>
    </w:p>
    <w:p w14:paraId="0A145697" w14:textId="1C1C82DA" w:rsidR="000A5EBC" w:rsidRPr="004F21F4" w:rsidRDefault="00000000" w:rsidP="001741A6">
      <w:pPr>
        <w:pStyle w:val="a3"/>
        <w:topLinePunct/>
        <w:spacing w:after="0" w:line="520" w:lineRule="exact"/>
        <w:ind w:firstLine="600"/>
        <w:rPr>
          <w:rFonts w:ascii="仿宋_GB2312" w:eastAsia="仿宋_GB2312" w:hAnsi="方正仿宋_GB2312" w:cs="方正仿宋_GB2312" w:hint="eastAsia"/>
          <w:sz w:val="30"/>
          <w:szCs w:val="30"/>
        </w:rPr>
      </w:pPr>
      <w:r w:rsidRPr="004F21F4">
        <w:rPr>
          <w:rFonts w:ascii="仿宋_GB2312" w:eastAsia="仿宋_GB2312" w:hAnsi="方正仿宋_GB2312" w:cs="方正仿宋_GB2312" w:hint="eastAsia"/>
          <w:sz w:val="30"/>
          <w:szCs w:val="30"/>
        </w:rPr>
        <w:t>注：以上培训选项为培训方向指导，部分具体课程内容见《中国成人教育协会教师继续教育专业委员会教师专业发展实验区（校）、优质实验区（校）培训项目课程方案》（附件3）。根据各区、校具体需求，可量身定制其他相关培训和课程方案。</w:t>
      </w:r>
    </w:p>
    <w:sectPr w:rsidR="000A5EBC" w:rsidRPr="004F21F4" w:rsidSect="00F36318">
      <w:footerReference w:type="default" r:id="rId8"/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C1C2" w14:textId="77777777" w:rsidR="00F36318" w:rsidRDefault="00F36318">
      <w:pPr>
        <w:ind w:firstLine="420"/>
      </w:pPr>
      <w:r>
        <w:separator/>
      </w:r>
    </w:p>
  </w:endnote>
  <w:endnote w:type="continuationSeparator" w:id="0">
    <w:p w14:paraId="5F5EC633" w14:textId="77777777" w:rsidR="00F36318" w:rsidRDefault="00F3631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79CA" w14:textId="77777777" w:rsidR="000A5EBC" w:rsidRDefault="00000000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6441B3" wp14:editId="4439604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2F14CD" w14:textId="77777777" w:rsidR="000A5EBC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441B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82F14CD" w14:textId="77777777" w:rsidR="000A5EBC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F8C9" w14:textId="77777777" w:rsidR="00F36318" w:rsidRDefault="00F36318">
      <w:pPr>
        <w:ind w:firstLine="420"/>
      </w:pPr>
      <w:r>
        <w:separator/>
      </w:r>
    </w:p>
  </w:footnote>
  <w:footnote w:type="continuationSeparator" w:id="0">
    <w:p w14:paraId="5C87A3FF" w14:textId="77777777" w:rsidR="00F36318" w:rsidRDefault="00F36318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0420ED"/>
    <w:multiLevelType w:val="singleLevel"/>
    <w:tmpl w:val="B70420ED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ascii="仿宋" w:hAnsi="仿宋" w:cs="仿宋" w:hint="default"/>
      </w:rPr>
    </w:lvl>
  </w:abstractNum>
  <w:num w:numId="1" w16cid:durableId="209639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JkM2ZiOTA5YWE4MzZkYmQ2MWViMmQyZmQyYzlhZjgifQ=="/>
    <w:docVar w:name="KSO_WPS_MARK_KEY" w:val="f1cd3968-defb-4bf6-907f-6e7a2da9f8fa"/>
  </w:docVars>
  <w:rsids>
    <w:rsidRoot w:val="65043FB7"/>
    <w:rsid w:val="000A5EBC"/>
    <w:rsid w:val="001741A6"/>
    <w:rsid w:val="0020198D"/>
    <w:rsid w:val="004F21F4"/>
    <w:rsid w:val="0069689C"/>
    <w:rsid w:val="008B7016"/>
    <w:rsid w:val="008D4F64"/>
    <w:rsid w:val="00B72725"/>
    <w:rsid w:val="00B91202"/>
    <w:rsid w:val="00DC7C51"/>
    <w:rsid w:val="00ED62FB"/>
    <w:rsid w:val="00F36318"/>
    <w:rsid w:val="00FE343F"/>
    <w:rsid w:val="0FA9717D"/>
    <w:rsid w:val="151F5530"/>
    <w:rsid w:val="16DE2E9C"/>
    <w:rsid w:val="6504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D133D"/>
  <w15:docId w15:val="{FD326F1F-5C56-4AB6-BEB5-E6625395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unhideWhenUsed/>
    <w:qFormat/>
    <w:pPr>
      <w:spacing w:after="120"/>
    </w:pPr>
  </w:style>
  <w:style w:type="paragraph" w:styleId="a4">
    <w:name w:val="footer"/>
    <w:basedOn w:val="a"/>
    <w:autoRedefine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涅槃</dc:creator>
  <cp:lastModifiedBy>8613810982081</cp:lastModifiedBy>
  <cp:revision>12</cp:revision>
  <dcterms:created xsi:type="dcterms:W3CDTF">2024-01-13T04:06:00Z</dcterms:created>
  <dcterms:modified xsi:type="dcterms:W3CDTF">2024-03-25T05:43:00Z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1A1559902981466387E943887B9A77E6_13</vt:lpwstr>
  </property>
</Properties>
</file>